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E6" w:rsidRDefault="000040AD" w:rsidP="001731CD">
      <w:pPr>
        <w:spacing w:after="0" w:line="240" w:lineRule="auto"/>
        <w:jc w:val="center"/>
        <w:rPr>
          <w:rFonts w:ascii="Georgia" w:eastAsiaTheme="minorEastAsia" w:hAnsi="Georgia" w:cs="Times New Roman"/>
          <w:b/>
          <w:color w:val="000000"/>
          <w:sz w:val="72"/>
          <w:szCs w:val="72"/>
          <w:lang w:val="en-GB" w:eastAsia="en-NZ"/>
        </w:rPr>
      </w:pPr>
      <w:bookmarkStart w:id="0" w:name="_Hlk33446507"/>
      <w:bookmarkEnd w:id="0"/>
      <w:r>
        <w:rPr>
          <w:rFonts w:ascii="Georgia" w:eastAsiaTheme="minorEastAsia" w:hAnsi="Georgia" w:cs="Times New Roman"/>
          <w:b/>
          <w:color w:val="000000"/>
          <w:sz w:val="72"/>
          <w:szCs w:val="72"/>
          <w:lang w:val="en-GB" w:eastAsia="en-NZ"/>
        </w:rPr>
        <w:t xml:space="preserve">Perceiving the </w:t>
      </w:r>
      <w:r w:rsidR="001731CD" w:rsidRPr="001731CD">
        <w:rPr>
          <w:rFonts w:ascii="Georgia" w:eastAsiaTheme="minorEastAsia" w:hAnsi="Georgia" w:cs="Times New Roman"/>
          <w:b/>
          <w:color w:val="000000"/>
          <w:sz w:val="72"/>
          <w:szCs w:val="72"/>
          <w:lang w:val="en-GB" w:eastAsia="en-NZ"/>
        </w:rPr>
        <w:t xml:space="preserve">Roma </w:t>
      </w:r>
      <w:r w:rsidR="001731CD">
        <w:rPr>
          <w:rFonts w:ascii="Georgia" w:eastAsiaTheme="minorEastAsia" w:hAnsi="Georgia" w:cs="Times New Roman"/>
          <w:b/>
          <w:color w:val="000000"/>
          <w:sz w:val="72"/>
          <w:szCs w:val="72"/>
          <w:lang w:val="en-GB" w:eastAsia="en-NZ"/>
        </w:rPr>
        <w:t>in Central Europe</w:t>
      </w:r>
    </w:p>
    <w:p w:rsidR="001731CD" w:rsidRPr="001731CD" w:rsidRDefault="001731CD" w:rsidP="001731CD">
      <w:pPr>
        <w:spacing w:after="0" w:line="240" w:lineRule="auto"/>
        <w:jc w:val="center"/>
        <w:rPr>
          <w:rFonts w:ascii="Georgia" w:eastAsiaTheme="minorEastAsia" w:hAnsi="Georgia" w:cs="Times New Roman"/>
          <w:b/>
          <w:color w:val="000000"/>
          <w:sz w:val="44"/>
          <w:szCs w:val="44"/>
          <w:lang w:val="en-GB" w:eastAsia="en-NZ"/>
        </w:rPr>
      </w:pPr>
    </w:p>
    <w:p w:rsidR="001731CD" w:rsidRPr="001731CD" w:rsidRDefault="001731CD" w:rsidP="001731CD">
      <w:pPr>
        <w:spacing w:after="0" w:line="240" w:lineRule="auto"/>
        <w:jc w:val="center"/>
        <w:rPr>
          <w:rFonts w:ascii="Georgia" w:eastAsiaTheme="minorEastAsia" w:hAnsi="Georgia" w:cs="Times New Roman"/>
          <w:b/>
          <w:color w:val="000000"/>
          <w:sz w:val="72"/>
          <w:szCs w:val="72"/>
          <w:lang w:val="en-GB" w:eastAsia="en-NZ"/>
        </w:rPr>
      </w:pPr>
      <w:r>
        <w:rPr>
          <w:noProof/>
        </w:rPr>
        <w:drawing>
          <wp:inline distT="0" distB="0" distL="0" distR="0">
            <wp:extent cx="4476750" cy="2238375"/>
            <wp:effectExtent l="0" t="0" r="0" b="9525"/>
            <wp:docPr id="3" name="Picture 3" descr="https://nationalparkseelsorge.de/wp-content/uploads/2016/01/rommensch-s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tionalparkseelsorge.de/wp-content/uploads/2016/01/rommensch-sl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CD" w:rsidRPr="001731CD" w:rsidRDefault="001731CD" w:rsidP="009A28E6">
      <w:pPr>
        <w:spacing w:after="0" w:line="240" w:lineRule="auto"/>
        <w:jc w:val="both"/>
        <w:rPr>
          <w:rFonts w:ascii="Georgia" w:eastAsiaTheme="minorEastAsia" w:hAnsi="Georgia" w:cs="Times New Roman"/>
          <w:b/>
          <w:color w:val="000000"/>
          <w:sz w:val="24"/>
          <w:szCs w:val="24"/>
          <w:lang w:val="en-GB" w:eastAsia="en-NZ"/>
        </w:rPr>
      </w:pPr>
    </w:p>
    <w:p w:rsidR="001731CD" w:rsidRPr="000040AD" w:rsidRDefault="000040AD" w:rsidP="001731CD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</w:pPr>
      <w:r w:rsidRP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Victoria </w:t>
      </w:r>
      <w:r w:rsidR="001731CD" w:rsidRP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>University of Wellington</w:t>
      </w:r>
      <w:r w:rsidRP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 – Antipodean East European Study Group</w:t>
      </w:r>
    </w:p>
    <w:p w:rsidR="001731CD" w:rsidRPr="001731CD" w:rsidRDefault="001731CD" w:rsidP="009A28E6">
      <w:pPr>
        <w:spacing w:after="0" w:line="240" w:lineRule="auto"/>
        <w:jc w:val="both"/>
        <w:rPr>
          <w:rFonts w:ascii="Georgia" w:eastAsiaTheme="minorEastAsia" w:hAnsi="Georgia" w:cs="Times New Roman"/>
          <w:b/>
          <w:color w:val="000000"/>
          <w:sz w:val="24"/>
          <w:szCs w:val="24"/>
          <w:lang w:val="en-GB" w:eastAsia="en-NZ"/>
        </w:rPr>
      </w:pPr>
    </w:p>
    <w:p w:rsidR="001731CD" w:rsidRPr="001731CD" w:rsidRDefault="001731CD" w:rsidP="009A28E6">
      <w:pPr>
        <w:spacing w:after="0" w:line="240" w:lineRule="auto"/>
        <w:jc w:val="both"/>
        <w:rPr>
          <w:rFonts w:ascii="Georgia" w:eastAsiaTheme="minorEastAsia" w:hAnsi="Georgia" w:cs="Times New Roman"/>
          <w:b/>
          <w:color w:val="000000"/>
          <w:sz w:val="24"/>
          <w:szCs w:val="24"/>
          <w:lang w:val="en-GB" w:eastAsia="en-NZ"/>
        </w:rPr>
      </w:pPr>
    </w:p>
    <w:p w:rsidR="001731CD" w:rsidRPr="001731CD" w:rsidRDefault="001731CD" w:rsidP="009A28E6">
      <w:pPr>
        <w:spacing w:after="0" w:line="240" w:lineRule="auto"/>
        <w:jc w:val="both"/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</w:pPr>
      <w:r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>Central European</w:t>
      </w:r>
      <w:r w:rsid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s </w:t>
      </w:r>
      <w:r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>have framed Roma as a problem</w:t>
      </w:r>
      <w:r w:rsid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 in many different ways over the past two hundred years. </w:t>
      </w:r>
      <w:r w:rsid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Ethnographers and linguists have seen a scholarly problem, seeking origins and characteristics. </w:t>
      </w:r>
      <w:r w:rsid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Policy makers have perceived a social problem, typically to be solved by assimilating the Roma population within the national policy, or excluding it. Both savants and policy makers, however, </w:t>
      </w:r>
      <w:r w:rsid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>typically claim for themselves the right to see, know, or decide</w:t>
      </w:r>
      <w:r w:rsid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 without consulting the perspectives of the Roma themselves. This symposium focuses on how Central European actors have understood the Roma, probing their motives, preoccupations, objectives and conclusions. </w:t>
      </w:r>
      <w:r w:rsidR="00DD5661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We are also interested in the epistemological aspects of what is sometimes referred to as </w:t>
      </w:r>
      <w:bookmarkStart w:id="1" w:name="_GoBack"/>
      <w:bookmarkEnd w:id="1"/>
      <w:proofErr w:type="spellStart"/>
      <w:r w:rsidR="00DD5661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>Gypsyology</w:t>
      </w:r>
      <w:proofErr w:type="spellEnd"/>
      <w:r w:rsidR="00DD5661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: how exactly do scholars seek to understand Roma populations? </w:t>
      </w:r>
    </w:p>
    <w:p w:rsidR="001731CD" w:rsidRDefault="001731CD" w:rsidP="009A28E6">
      <w:pPr>
        <w:spacing w:after="0" w:line="240" w:lineRule="auto"/>
        <w:jc w:val="both"/>
        <w:rPr>
          <w:rFonts w:ascii="Georgia" w:eastAsiaTheme="minorEastAsia" w:hAnsi="Georgia" w:cs="Times New Roman"/>
          <w:b/>
          <w:color w:val="000000"/>
          <w:sz w:val="24"/>
          <w:szCs w:val="24"/>
          <w:lang w:val="en-GB" w:eastAsia="en-NZ"/>
        </w:rPr>
      </w:pPr>
    </w:p>
    <w:p w:rsidR="0007408B" w:rsidRPr="0007408B" w:rsidRDefault="000040AD" w:rsidP="0007408B">
      <w:pPr>
        <w:spacing w:after="0" w:line="240" w:lineRule="auto"/>
        <w:jc w:val="both"/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</w:pPr>
      <w:r w:rsidRPr="0007408B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The conference will be held </w:t>
      </w:r>
      <w:r w:rsidR="0007408B" w:rsidRPr="0007408B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on </w:t>
      </w:r>
      <w:r w:rsidR="0007408B" w:rsidRPr="0007408B">
        <w:rPr>
          <w:rFonts w:ascii="Georgia" w:eastAsiaTheme="minorEastAsia" w:hAnsi="Georgia" w:cs="Times New Roman"/>
          <w:b/>
          <w:color w:val="000000" w:themeColor="text1"/>
          <w:sz w:val="24"/>
          <w:szCs w:val="24"/>
          <w:lang w:val="en-GB" w:eastAsia="en-NZ"/>
        </w:rPr>
        <w:t>28 June 2020,</w:t>
      </w:r>
      <w:r w:rsidR="0007408B" w:rsidRPr="0007408B">
        <w:rPr>
          <w:rFonts w:ascii="Georgia" w:eastAsiaTheme="minorEastAsia" w:hAnsi="Georgia" w:cs="Times New Roman"/>
          <w:color w:val="000000" w:themeColor="text1"/>
          <w:sz w:val="24"/>
          <w:szCs w:val="24"/>
          <w:lang w:val="en-GB" w:eastAsia="en-NZ"/>
        </w:rPr>
        <w:t xml:space="preserve"> </w:t>
      </w:r>
      <w:r w:rsidRPr="0007408B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at the Kelburn Campus of the Victoria University of Wellington </w:t>
      </w:r>
      <w:r w:rsidR="0007408B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 xml:space="preserve">in room </w:t>
      </w:r>
      <w:r w:rsidR="0007408B" w:rsidRPr="0007408B">
        <w:rPr>
          <w:rFonts w:ascii="Georgia" w:eastAsiaTheme="minorEastAsia" w:hAnsi="Georgia" w:cs="Times New Roman"/>
          <w:b/>
          <w:color w:val="000000" w:themeColor="text1"/>
          <w:sz w:val="24"/>
          <w:szCs w:val="24"/>
          <w:lang w:val="en-GB" w:eastAsia="en-NZ"/>
        </w:rPr>
        <w:t>OK 406</w:t>
      </w:r>
      <w:r w:rsidR="0007408B" w:rsidRPr="0007408B">
        <w:rPr>
          <w:rFonts w:ascii="Georgia" w:eastAsiaTheme="minorEastAsia" w:hAnsi="Georgia" w:cs="Times New Roman"/>
          <w:color w:val="000000" w:themeColor="text1"/>
          <w:sz w:val="24"/>
          <w:szCs w:val="24"/>
          <w:lang w:val="en-GB" w:eastAsia="en-NZ"/>
        </w:rPr>
        <w:t xml:space="preserve"> (the Wood Seminar Room)</w:t>
      </w:r>
      <w:r w:rsidR="0007408B">
        <w:rPr>
          <w:rFonts w:ascii="Georgia" w:eastAsiaTheme="minorEastAsia" w:hAnsi="Georgia" w:cs="Times New Roman"/>
          <w:color w:val="000000" w:themeColor="text1"/>
          <w:sz w:val="24"/>
          <w:szCs w:val="24"/>
          <w:lang w:val="en-GB" w:eastAsia="en-NZ"/>
        </w:rPr>
        <w:t>.</w:t>
      </w:r>
    </w:p>
    <w:p w:rsidR="001731CD" w:rsidRPr="000040AD" w:rsidRDefault="001731CD" w:rsidP="009A28E6">
      <w:pPr>
        <w:spacing w:after="0" w:line="240" w:lineRule="auto"/>
        <w:jc w:val="both"/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</w:pPr>
    </w:p>
    <w:p w:rsidR="009A28E6" w:rsidRPr="004F7A1A" w:rsidRDefault="00DD5661" w:rsidP="009A28E6">
      <w:pPr>
        <w:spacing w:after="0" w:line="240" w:lineRule="auto"/>
        <w:jc w:val="both"/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</w:pPr>
      <w:r w:rsidRPr="00D6186A"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7A976B91">
            <wp:simplePos x="0" y="0"/>
            <wp:positionH relativeFrom="column">
              <wp:posOffset>-48260</wp:posOffset>
            </wp:positionH>
            <wp:positionV relativeFrom="paragraph">
              <wp:posOffset>815975</wp:posOffset>
            </wp:positionV>
            <wp:extent cx="598551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518" y="21257"/>
                <wp:lineTo x="215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0AD" w:rsidRPr="000040AD">
        <w:rPr>
          <w:rFonts w:ascii="Georgia" w:eastAsiaTheme="minorEastAsia" w:hAnsi="Georgia" w:cs="Times New Roman"/>
          <w:color w:val="000000"/>
          <w:sz w:val="24"/>
          <w:szCs w:val="24"/>
          <w:lang w:val="en-GB" w:eastAsia="en-NZ"/>
        </w:rPr>
        <w:t>Send an abstract to Alexander Maxwell alexander.maxwell@vuw.ac.nz</w:t>
      </w:r>
    </w:p>
    <w:sectPr w:rsidR="009A28E6" w:rsidRPr="004F7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87"/>
    <w:rsid w:val="000040AD"/>
    <w:rsid w:val="0007408B"/>
    <w:rsid w:val="001731CD"/>
    <w:rsid w:val="00360C18"/>
    <w:rsid w:val="00383887"/>
    <w:rsid w:val="004F7A1A"/>
    <w:rsid w:val="005B109A"/>
    <w:rsid w:val="007C576F"/>
    <w:rsid w:val="009A28E6"/>
    <w:rsid w:val="00DD5661"/>
    <w:rsid w:val="00F2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7BB6"/>
  <w15:chartTrackingRefBased/>
  <w15:docId w15:val="{BAA896EE-C18B-4D4B-BC3F-58B92EF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Sardelic</dc:creator>
  <cp:keywords/>
  <dc:description/>
  <cp:lastModifiedBy>Alexander Maxwell</cp:lastModifiedBy>
  <cp:revision>3</cp:revision>
  <dcterms:created xsi:type="dcterms:W3CDTF">2020-02-24T01:23:00Z</dcterms:created>
  <dcterms:modified xsi:type="dcterms:W3CDTF">2020-02-24T01:23:00Z</dcterms:modified>
</cp:coreProperties>
</file>