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0F71E" w14:textId="646877D0" w:rsidR="00A757D3" w:rsidRPr="00A757D3" w:rsidRDefault="00C344DD" w:rsidP="00A757D3">
      <w:pPr>
        <w:autoSpaceDE w:val="0"/>
        <w:autoSpaceDN w:val="0"/>
        <w:jc w:val="center"/>
        <w:rPr>
          <w:rFonts w:asciiTheme="majorHAnsi" w:eastAsiaTheme="minorHAnsi" w:hAnsiTheme="majorHAnsi"/>
          <w:b/>
          <w:lang w:eastAsia="en-US"/>
        </w:rPr>
      </w:pPr>
      <w:r>
        <w:rPr>
          <w:rFonts w:ascii="Calibri" w:eastAsia="Times New Roman" w:hAnsi="Calibri" w:cs="Times"/>
          <w:noProof/>
          <w:sz w:val="24"/>
          <w:szCs w:val="24"/>
          <w:lang w:eastAsia="en-NZ"/>
        </w:rPr>
        <w:drawing>
          <wp:inline distT="0" distB="0" distL="0" distR="0" wp14:anchorId="16C94832" wp14:editId="42E373A4">
            <wp:extent cx="3022600" cy="1024805"/>
            <wp:effectExtent l="0" t="0" r="6350" b="4445"/>
            <wp:docPr id="3" name="Picture 3"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p w14:paraId="7985154F" w14:textId="77777777" w:rsidR="00A757D3" w:rsidRPr="00A757D3" w:rsidRDefault="00A757D3" w:rsidP="00A757D3">
      <w:pPr>
        <w:autoSpaceDE w:val="0"/>
        <w:autoSpaceDN w:val="0"/>
        <w:spacing w:after="160" w:line="259" w:lineRule="auto"/>
        <w:jc w:val="center"/>
        <w:rPr>
          <w:rFonts w:asciiTheme="majorHAnsi" w:eastAsiaTheme="minorHAnsi" w:hAnsiTheme="majorHAnsi"/>
          <w:b/>
          <w:lang w:eastAsia="en-US"/>
        </w:rPr>
      </w:pPr>
    </w:p>
    <w:tbl>
      <w:tblPr>
        <w:tblStyle w:val="TableGrid"/>
        <w:tblW w:w="9493" w:type="dxa"/>
        <w:tblLook w:val="04A0" w:firstRow="1" w:lastRow="0" w:firstColumn="1" w:lastColumn="0" w:noHBand="0" w:noVBand="1"/>
      </w:tblPr>
      <w:tblGrid>
        <w:gridCol w:w="9493"/>
      </w:tblGrid>
      <w:tr w:rsidR="00A757D3" w:rsidRPr="00A757D3" w14:paraId="75AD450B" w14:textId="77777777" w:rsidTr="0024355E">
        <w:tc>
          <w:tcPr>
            <w:tcW w:w="9493" w:type="dxa"/>
            <w:shd w:val="clear" w:color="auto" w:fill="FFFF99"/>
          </w:tcPr>
          <w:p w14:paraId="37C9AB55" w14:textId="77777777" w:rsidR="00891269" w:rsidRDefault="00891269" w:rsidP="004373B5">
            <w:pPr>
              <w:spacing w:after="360" w:line="240" w:lineRule="auto"/>
              <w:jc w:val="center"/>
              <w:rPr>
                <w:rFonts w:asciiTheme="majorHAnsi" w:hAnsiTheme="majorHAnsi" w:cs="Arial"/>
                <w:b/>
                <w:u w:val="single"/>
                <w:lang w:eastAsia="en-US"/>
              </w:rPr>
            </w:pPr>
          </w:p>
          <w:p w14:paraId="2ECAC1A4" w14:textId="2B7D8079" w:rsidR="00B56E39" w:rsidRPr="00B56E39" w:rsidRDefault="0079118C" w:rsidP="004373B5">
            <w:pPr>
              <w:spacing w:after="360" w:line="240" w:lineRule="auto"/>
              <w:jc w:val="center"/>
              <w:rPr>
                <w:rFonts w:asciiTheme="majorHAnsi" w:hAnsiTheme="majorHAnsi" w:cs="Arial"/>
                <w:b/>
                <w:u w:val="single"/>
                <w:lang w:eastAsia="en-US"/>
              </w:rPr>
            </w:pPr>
            <w:r>
              <w:rPr>
                <w:rFonts w:asciiTheme="majorHAnsi" w:hAnsiTheme="majorHAnsi" w:cs="Arial"/>
                <w:b/>
                <w:u w:val="single"/>
                <w:lang w:eastAsia="en-US"/>
              </w:rPr>
              <w:t>Doing research with children</w:t>
            </w:r>
          </w:p>
          <w:p w14:paraId="018F689F" w14:textId="77777777" w:rsidR="00A757D3" w:rsidRPr="00A757D3" w:rsidRDefault="00A757D3" w:rsidP="004373B5">
            <w:pPr>
              <w:spacing w:after="360" w:line="240" w:lineRule="auto"/>
              <w:jc w:val="center"/>
              <w:rPr>
                <w:rFonts w:asciiTheme="majorHAnsi" w:hAnsiTheme="majorHAnsi" w:cs="Arial"/>
                <w:lang w:eastAsia="en-US"/>
              </w:rPr>
            </w:pPr>
            <w:r w:rsidRPr="00A757D3">
              <w:rPr>
                <w:rFonts w:asciiTheme="majorHAnsi" w:hAnsiTheme="majorHAnsi" w:cs="Arial"/>
                <w:lang w:eastAsia="en-US"/>
              </w:rPr>
              <w:t xml:space="preserve">This document is to assist researchers who propose to use </w:t>
            </w:r>
            <w:r w:rsidR="004373B5">
              <w:rPr>
                <w:rFonts w:asciiTheme="majorHAnsi" w:hAnsiTheme="majorHAnsi" w:cs="Arial"/>
                <w:lang w:eastAsia="en-US"/>
              </w:rPr>
              <w:t>child participants in their research</w:t>
            </w:r>
            <w:r w:rsidRPr="00A757D3">
              <w:rPr>
                <w:rFonts w:asciiTheme="majorHAnsi" w:hAnsiTheme="majorHAnsi" w:cs="Arial"/>
                <w:lang w:eastAsia="en-US"/>
              </w:rPr>
              <w:t>.</w:t>
            </w:r>
          </w:p>
        </w:tc>
      </w:tr>
    </w:tbl>
    <w:p w14:paraId="133EBA6D" w14:textId="77777777" w:rsidR="00A757D3" w:rsidRDefault="00A757D3" w:rsidP="00A757D3">
      <w:pPr>
        <w:spacing w:after="160" w:line="259" w:lineRule="auto"/>
        <w:rPr>
          <w:rFonts w:eastAsiaTheme="minorHAnsi"/>
          <w:iCs/>
          <w:lang w:eastAsia="en-US"/>
        </w:rPr>
      </w:pPr>
    </w:p>
    <w:p w14:paraId="6882972D" w14:textId="77777777" w:rsidR="004373B5" w:rsidRDefault="004373B5" w:rsidP="004373B5">
      <w:pPr>
        <w:pStyle w:val="ListParagraph"/>
        <w:numPr>
          <w:ilvl w:val="0"/>
          <w:numId w:val="1"/>
        </w:numPr>
        <w:spacing w:after="160" w:line="259" w:lineRule="auto"/>
        <w:rPr>
          <w:rFonts w:eastAsiaTheme="minorHAnsi"/>
          <w:lang w:eastAsia="en-US"/>
        </w:rPr>
      </w:pPr>
      <w:r>
        <w:rPr>
          <w:rFonts w:eastAsiaTheme="minorHAnsi"/>
          <w:lang w:eastAsia="en-US"/>
        </w:rPr>
        <w:t>As per the Human Ethics Guidelines for research with children under the age of 16 there should be an information sheet and consent form for their parent/guardian</w:t>
      </w:r>
      <w:r w:rsidR="00127F3A">
        <w:rPr>
          <w:rFonts w:eastAsiaTheme="minorHAnsi"/>
          <w:lang w:eastAsia="en-US"/>
        </w:rPr>
        <w:t xml:space="preserve"> and there should be no payments</w:t>
      </w:r>
      <w:r w:rsidR="00C712D1">
        <w:rPr>
          <w:rFonts w:eastAsiaTheme="minorHAnsi"/>
          <w:lang w:eastAsia="en-US"/>
        </w:rPr>
        <w:t>, gifts or inducements</w:t>
      </w:r>
      <w:r w:rsidR="00127F3A">
        <w:rPr>
          <w:rFonts w:eastAsiaTheme="minorHAnsi"/>
          <w:lang w:eastAsia="en-US"/>
        </w:rPr>
        <w:t xml:space="preserve"> to children under 16 years without prior approval by their parent/guardian</w:t>
      </w:r>
      <w:r>
        <w:rPr>
          <w:rFonts w:eastAsiaTheme="minorHAnsi"/>
          <w:lang w:eastAsia="en-US"/>
        </w:rPr>
        <w:t>.</w:t>
      </w:r>
      <w:r>
        <w:rPr>
          <w:rFonts w:eastAsiaTheme="minorHAnsi"/>
          <w:lang w:eastAsia="en-US"/>
        </w:rPr>
        <w:br/>
      </w:r>
    </w:p>
    <w:p w14:paraId="74EE804C" w14:textId="327F9A2F" w:rsidR="00127F3A" w:rsidRPr="0028458D" w:rsidRDefault="00C712D1" w:rsidP="00127F3A">
      <w:pPr>
        <w:pStyle w:val="ListParagraph"/>
        <w:numPr>
          <w:ilvl w:val="0"/>
          <w:numId w:val="1"/>
        </w:numPr>
        <w:spacing w:after="160" w:line="259" w:lineRule="auto"/>
        <w:rPr>
          <w:rFonts w:eastAsiaTheme="minorHAnsi"/>
          <w:lang w:eastAsia="en-US"/>
        </w:rPr>
      </w:pPr>
      <w:r>
        <w:rPr>
          <w:rFonts w:eastAsiaTheme="minorHAnsi"/>
          <w:lang w:eastAsia="en-US"/>
        </w:rPr>
        <w:t>Wherever possible</w:t>
      </w:r>
      <w:r w:rsidR="00127F3A">
        <w:rPr>
          <w:rFonts w:eastAsiaTheme="minorHAnsi"/>
          <w:lang w:eastAsia="en-US"/>
        </w:rPr>
        <w:t>, children should</w:t>
      </w:r>
      <w:r w:rsidR="00127F3A" w:rsidRPr="0028458D">
        <w:rPr>
          <w:rFonts w:eastAsiaTheme="minorHAnsi"/>
          <w:lang w:eastAsia="en-US"/>
        </w:rPr>
        <w:t xml:space="preserve"> be provided </w:t>
      </w:r>
      <w:r w:rsidR="00127F3A">
        <w:rPr>
          <w:rFonts w:eastAsiaTheme="minorHAnsi"/>
          <w:lang w:eastAsia="en-US"/>
        </w:rPr>
        <w:t xml:space="preserve">with </w:t>
      </w:r>
      <w:r w:rsidR="00127F3A" w:rsidRPr="0028458D">
        <w:rPr>
          <w:rFonts w:eastAsiaTheme="minorHAnsi"/>
          <w:lang w:eastAsia="en-US"/>
        </w:rPr>
        <w:t>their own info</w:t>
      </w:r>
      <w:r w:rsidR="00127F3A">
        <w:rPr>
          <w:rFonts w:eastAsiaTheme="minorHAnsi"/>
          <w:lang w:eastAsia="en-US"/>
        </w:rPr>
        <w:t>rmation sheet using</w:t>
      </w:r>
      <w:r w:rsidR="00127F3A" w:rsidRPr="0028458D">
        <w:rPr>
          <w:rFonts w:eastAsiaTheme="minorHAnsi"/>
          <w:lang w:eastAsia="en-US"/>
        </w:rPr>
        <w:t xml:space="preserve"> </w:t>
      </w:r>
      <w:r w:rsidR="00127F3A">
        <w:rPr>
          <w:rFonts w:eastAsiaTheme="minorHAnsi"/>
          <w:lang w:eastAsia="en-US"/>
        </w:rPr>
        <w:t>suitable</w:t>
      </w:r>
      <w:r w:rsidR="00127F3A" w:rsidRPr="0028458D">
        <w:rPr>
          <w:rFonts w:eastAsiaTheme="minorHAnsi"/>
          <w:lang w:eastAsia="en-US"/>
        </w:rPr>
        <w:t xml:space="preserve"> language</w:t>
      </w:r>
      <w:r w:rsidR="00127F3A">
        <w:rPr>
          <w:rFonts w:eastAsiaTheme="minorHAnsi"/>
          <w:lang w:eastAsia="en-US"/>
        </w:rPr>
        <w:t>.</w:t>
      </w:r>
    </w:p>
    <w:p w14:paraId="7CBCD379" w14:textId="77777777" w:rsidR="000A31B6" w:rsidRDefault="000A31B6" w:rsidP="00127F3A">
      <w:pPr>
        <w:pStyle w:val="ListParagraph"/>
        <w:spacing w:after="160" w:line="259" w:lineRule="auto"/>
        <w:rPr>
          <w:rFonts w:eastAsiaTheme="minorHAnsi"/>
          <w:lang w:eastAsia="en-US"/>
        </w:rPr>
      </w:pPr>
    </w:p>
    <w:p w14:paraId="7309D080" w14:textId="38E05C20" w:rsidR="00127F3A" w:rsidRPr="004A60ED" w:rsidRDefault="00127F3A" w:rsidP="004A60ED">
      <w:pPr>
        <w:pStyle w:val="ListParagraph"/>
        <w:numPr>
          <w:ilvl w:val="0"/>
          <w:numId w:val="1"/>
        </w:numPr>
        <w:spacing w:after="160" w:line="259" w:lineRule="auto"/>
        <w:rPr>
          <w:rFonts w:eastAsiaTheme="minorHAnsi"/>
          <w:lang w:eastAsia="en-US"/>
        </w:rPr>
      </w:pPr>
      <w:r>
        <w:rPr>
          <w:rFonts w:eastAsiaTheme="minorHAnsi"/>
          <w:lang w:eastAsia="en-US"/>
        </w:rPr>
        <w:t xml:space="preserve">An appropriate mechanism of gaining </w:t>
      </w:r>
      <w:r w:rsidR="004373B5" w:rsidRPr="00127F3A">
        <w:rPr>
          <w:rFonts w:eastAsiaTheme="minorHAnsi"/>
          <w:lang w:eastAsia="en-US"/>
        </w:rPr>
        <w:t xml:space="preserve">consent </w:t>
      </w:r>
      <w:r w:rsidR="00C712D1">
        <w:rPr>
          <w:rFonts w:eastAsiaTheme="minorHAnsi"/>
          <w:lang w:eastAsia="en-US"/>
        </w:rPr>
        <w:t xml:space="preserve">or </w:t>
      </w:r>
      <w:r w:rsidR="004373B5" w:rsidRPr="00127F3A">
        <w:rPr>
          <w:rFonts w:eastAsiaTheme="minorHAnsi"/>
          <w:lang w:eastAsia="en-US"/>
        </w:rPr>
        <w:t xml:space="preserve">assent from the children </w:t>
      </w:r>
      <w:r>
        <w:rPr>
          <w:rFonts w:eastAsiaTheme="minorHAnsi"/>
          <w:lang w:eastAsia="en-US"/>
        </w:rPr>
        <w:t>must be detailed in your ethics application.</w:t>
      </w:r>
      <w:r w:rsidR="00C712D1">
        <w:rPr>
          <w:rFonts w:eastAsiaTheme="minorHAnsi"/>
          <w:lang w:eastAsia="en-US"/>
        </w:rPr>
        <w:t xml:space="preserve"> If the children are mature enough to provide consent this can be done in conjunction with permission from a parent/guardian.</w:t>
      </w:r>
      <w:r>
        <w:rPr>
          <w:rFonts w:eastAsiaTheme="minorHAnsi"/>
          <w:lang w:eastAsia="en-US"/>
        </w:rPr>
        <w:t xml:space="preserve"> </w:t>
      </w:r>
      <w:r w:rsidR="004373B5" w:rsidRPr="00127F3A">
        <w:rPr>
          <w:rFonts w:eastAsiaTheme="minorHAnsi"/>
          <w:lang w:eastAsia="en-US"/>
        </w:rPr>
        <w:t xml:space="preserve"> </w:t>
      </w:r>
      <w:r w:rsidR="00C712D1">
        <w:rPr>
          <w:rFonts w:eastAsiaTheme="minorHAnsi"/>
          <w:lang w:eastAsia="en-US"/>
        </w:rPr>
        <w:t xml:space="preserve">For younger children, agreement to participate </w:t>
      </w:r>
      <w:r w:rsidR="004A60ED">
        <w:rPr>
          <w:rFonts w:eastAsiaTheme="minorHAnsi"/>
          <w:lang w:eastAsia="en-US"/>
        </w:rPr>
        <w:t xml:space="preserve">could be gained by </w:t>
      </w:r>
      <w:r w:rsidR="004373B5" w:rsidRPr="00127F3A">
        <w:rPr>
          <w:rFonts w:eastAsiaTheme="minorHAnsi"/>
          <w:lang w:eastAsia="en-US"/>
        </w:rPr>
        <w:t>sign</w:t>
      </w:r>
      <w:r w:rsidR="004A60ED">
        <w:rPr>
          <w:rFonts w:eastAsiaTheme="minorHAnsi"/>
          <w:lang w:eastAsia="en-US"/>
        </w:rPr>
        <w:t>ing</w:t>
      </w:r>
      <w:r w:rsidR="004373B5" w:rsidRPr="00127F3A">
        <w:rPr>
          <w:rFonts w:eastAsiaTheme="minorHAnsi"/>
          <w:lang w:eastAsia="en-US"/>
        </w:rPr>
        <w:t xml:space="preserve"> a</w:t>
      </w:r>
      <w:r w:rsidR="004A60ED">
        <w:rPr>
          <w:rFonts w:eastAsiaTheme="minorHAnsi"/>
          <w:lang w:eastAsia="en-US"/>
        </w:rPr>
        <w:t>n age appropriate</w:t>
      </w:r>
      <w:r w:rsidR="004373B5" w:rsidRPr="00127F3A">
        <w:rPr>
          <w:rFonts w:eastAsiaTheme="minorHAnsi"/>
          <w:lang w:eastAsia="en-US"/>
        </w:rPr>
        <w:t xml:space="preserve"> </w:t>
      </w:r>
      <w:r w:rsidR="00C712D1">
        <w:rPr>
          <w:rFonts w:eastAsiaTheme="minorHAnsi"/>
          <w:lang w:eastAsia="en-US"/>
        </w:rPr>
        <w:t>assent</w:t>
      </w:r>
      <w:r w:rsidR="00C712D1" w:rsidRPr="00127F3A">
        <w:rPr>
          <w:rFonts w:eastAsiaTheme="minorHAnsi"/>
          <w:lang w:eastAsia="en-US"/>
        </w:rPr>
        <w:t xml:space="preserve"> </w:t>
      </w:r>
      <w:r w:rsidR="004373B5" w:rsidRPr="00127F3A">
        <w:rPr>
          <w:rFonts w:eastAsiaTheme="minorHAnsi"/>
          <w:lang w:eastAsia="en-US"/>
        </w:rPr>
        <w:t xml:space="preserve">form </w:t>
      </w:r>
      <w:r w:rsidR="004A60ED">
        <w:rPr>
          <w:rFonts w:eastAsiaTheme="minorHAnsi"/>
          <w:lang w:eastAsia="en-US"/>
        </w:rPr>
        <w:t>or for younger children the project may be explained to them and they complete a form as below.</w:t>
      </w:r>
      <w:r w:rsidR="004A60ED" w:rsidRPr="00127F3A">
        <w:rPr>
          <w:rFonts w:eastAsiaTheme="minorHAnsi"/>
          <w:lang w:eastAsia="en-US"/>
        </w:rPr>
        <w:t xml:space="preserve"> </w:t>
      </w:r>
      <w:r w:rsidR="004A60ED">
        <w:rPr>
          <w:rFonts w:eastAsiaTheme="minorHAnsi"/>
          <w:lang w:eastAsia="en-US"/>
        </w:rPr>
        <w:br/>
      </w:r>
    </w:p>
    <w:p w14:paraId="49AE135E" w14:textId="08B67C79" w:rsidR="00E92327" w:rsidRPr="00E92327" w:rsidRDefault="00065673" w:rsidP="00E92327">
      <w:pPr>
        <w:pStyle w:val="ListParagraph"/>
        <w:numPr>
          <w:ilvl w:val="0"/>
          <w:numId w:val="1"/>
        </w:numPr>
        <w:tabs>
          <w:tab w:val="left" w:pos="2552"/>
        </w:tabs>
        <w:spacing w:after="160" w:line="259" w:lineRule="auto"/>
        <w:rPr>
          <w:rFonts w:eastAsiaTheme="minorHAnsi"/>
          <w:lang w:eastAsia="en-US"/>
        </w:rPr>
      </w:pPr>
      <w:r w:rsidRPr="00E92327">
        <w:rPr>
          <w:rFonts w:eastAsiaTheme="minorHAnsi"/>
          <w:lang w:eastAsia="en-US"/>
        </w:rPr>
        <w:t>As per the Vulnerable Child</w:t>
      </w:r>
      <w:r w:rsidR="000B1420">
        <w:rPr>
          <w:rFonts w:eastAsiaTheme="minorHAnsi"/>
          <w:lang w:eastAsia="en-US"/>
        </w:rPr>
        <w:t>ren</w:t>
      </w:r>
      <w:r w:rsidRPr="00E92327">
        <w:rPr>
          <w:rFonts w:eastAsiaTheme="minorHAnsi"/>
          <w:lang w:eastAsia="en-US"/>
        </w:rPr>
        <w:t xml:space="preserve"> Act 2014 you may be required to undertake a safety check if </w:t>
      </w:r>
      <w:r w:rsidR="004C3AF8" w:rsidRPr="00E92327">
        <w:rPr>
          <w:rFonts w:eastAsiaTheme="minorHAnsi"/>
          <w:lang w:eastAsia="en-US"/>
        </w:rPr>
        <w:t>you</w:t>
      </w:r>
      <w:r w:rsidR="00E92327" w:rsidRPr="00E92327">
        <w:rPr>
          <w:rFonts w:eastAsiaTheme="minorHAnsi"/>
          <w:lang w:eastAsia="en-US"/>
        </w:rPr>
        <w:t xml:space="preserve"> will be having regular unsupervised contact with children. </w:t>
      </w:r>
    </w:p>
    <w:p w14:paraId="5A90AEF7" w14:textId="14817386" w:rsidR="00127F3A" w:rsidRPr="00E6540C" w:rsidRDefault="00127F3A" w:rsidP="002C6034">
      <w:pPr>
        <w:pStyle w:val="ListParagraph"/>
        <w:spacing w:after="160" w:line="259" w:lineRule="auto"/>
        <w:ind w:left="709"/>
        <w:rPr>
          <w:rFonts w:eastAsiaTheme="minorHAnsi"/>
          <w:highlight w:val="yellow"/>
          <w:lang w:eastAsia="en-US"/>
        </w:rPr>
      </w:pPr>
    </w:p>
    <w:p w14:paraId="7B952C4B" w14:textId="393D4B25" w:rsidR="008F0AB8" w:rsidRDefault="004A60ED" w:rsidP="008F0AB8">
      <w:pPr>
        <w:pStyle w:val="ListParagraph"/>
        <w:numPr>
          <w:ilvl w:val="0"/>
          <w:numId w:val="1"/>
        </w:numPr>
        <w:spacing w:after="160" w:line="259" w:lineRule="auto"/>
        <w:rPr>
          <w:rFonts w:eastAsiaTheme="minorHAnsi"/>
          <w:lang w:eastAsia="en-US"/>
        </w:rPr>
      </w:pPr>
      <w:r>
        <w:rPr>
          <w:rFonts w:eastAsiaTheme="minorHAnsi"/>
          <w:lang w:eastAsia="en-US"/>
        </w:rPr>
        <w:t>If there will be multiple meetings with a child, another responsible adult should be present at each meeting</w:t>
      </w:r>
      <w:r w:rsidR="00065673">
        <w:rPr>
          <w:rFonts w:eastAsiaTheme="minorHAnsi"/>
          <w:lang w:eastAsia="en-US"/>
        </w:rPr>
        <w:t xml:space="preserve"> if possible</w:t>
      </w:r>
      <w:r>
        <w:rPr>
          <w:rFonts w:eastAsiaTheme="minorHAnsi"/>
          <w:lang w:eastAsia="en-US"/>
        </w:rPr>
        <w:t>.</w:t>
      </w:r>
      <w:r w:rsidR="008F0AB8">
        <w:rPr>
          <w:rFonts w:eastAsiaTheme="minorHAnsi"/>
          <w:lang w:eastAsia="en-US"/>
        </w:rPr>
        <w:br/>
      </w:r>
    </w:p>
    <w:p w14:paraId="24D12F09" w14:textId="78DE8D9D" w:rsidR="00C712D1" w:rsidRDefault="00630D51" w:rsidP="00C712D1">
      <w:pPr>
        <w:pStyle w:val="ListParagraph"/>
        <w:numPr>
          <w:ilvl w:val="0"/>
          <w:numId w:val="1"/>
        </w:numPr>
        <w:spacing w:after="160" w:line="259" w:lineRule="auto"/>
        <w:rPr>
          <w:rFonts w:eastAsiaTheme="minorHAnsi"/>
          <w:lang w:eastAsia="en-US"/>
        </w:rPr>
      </w:pPr>
      <w:r>
        <w:rPr>
          <w:rFonts w:eastAsiaTheme="minorHAnsi"/>
          <w:lang w:eastAsia="en-US"/>
        </w:rPr>
        <w:t>Where there will be</w:t>
      </w:r>
      <w:r w:rsidR="008F0AB8">
        <w:rPr>
          <w:rFonts w:eastAsiaTheme="minorHAnsi"/>
          <w:lang w:eastAsia="en-US"/>
        </w:rPr>
        <w:t xml:space="preserve"> group observation/discussion with children</w:t>
      </w:r>
      <w:r>
        <w:rPr>
          <w:rFonts w:eastAsiaTheme="minorHAnsi"/>
          <w:lang w:eastAsia="en-US"/>
        </w:rPr>
        <w:t>,</w:t>
      </w:r>
      <w:r w:rsidR="008F0AB8">
        <w:rPr>
          <w:rFonts w:eastAsiaTheme="minorHAnsi"/>
          <w:lang w:eastAsia="en-US"/>
        </w:rPr>
        <w:t xml:space="preserve"> details of how children who do not have/give consent to participate will be managed during the research project should be included in the ethics application.</w:t>
      </w:r>
    </w:p>
    <w:p w14:paraId="0806346E" w14:textId="77777777" w:rsidR="00C712D1" w:rsidRDefault="00C712D1" w:rsidP="00CF414B">
      <w:pPr>
        <w:pStyle w:val="ListParagraph"/>
        <w:spacing w:after="160" w:line="259" w:lineRule="auto"/>
        <w:rPr>
          <w:rFonts w:eastAsiaTheme="minorHAnsi"/>
          <w:lang w:eastAsia="en-US"/>
        </w:rPr>
      </w:pPr>
    </w:p>
    <w:p w14:paraId="7116105D" w14:textId="77777777" w:rsidR="00C712D1" w:rsidRPr="00CF414B" w:rsidRDefault="00C712D1" w:rsidP="00C712D1">
      <w:pPr>
        <w:pStyle w:val="ListParagraph"/>
        <w:numPr>
          <w:ilvl w:val="0"/>
          <w:numId w:val="1"/>
        </w:numPr>
        <w:spacing w:after="160" w:line="259" w:lineRule="auto"/>
        <w:rPr>
          <w:rFonts w:eastAsiaTheme="minorHAnsi"/>
          <w:lang w:eastAsia="en-US"/>
        </w:rPr>
      </w:pPr>
      <w:r>
        <w:rPr>
          <w:rFonts w:eastAsiaTheme="minorHAnsi"/>
          <w:lang w:eastAsia="en-US"/>
        </w:rPr>
        <w:t>If images of children are being recorded (either still or video) this needs to be explicitly described in the information sheet along with detailed information on how these will be stored, accessed and published.</w:t>
      </w:r>
    </w:p>
    <w:p w14:paraId="767EA6A9" w14:textId="77777777" w:rsidR="004373B5" w:rsidRPr="00A757D3" w:rsidRDefault="004373B5" w:rsidP="00A757D3">
      <w:pPr>
        <w:spacing w:after="160" w:line="259" w:lineRule="auto"/>
        <w:rPr>
          <w:rFonts w:eastAsiaTheme="minorHAnsi"/>
          <w:iCs/>
          <w:lang w:eastAsia="en-US"/>
        </w:rPr>
      </w:pPr>
    </w:p>
    <w:p w14:paraId="73CC8A5E" w14:textId="77777777" w:rsidR="004A60ED" w:rsidRDefault="004A60ED">
      <w:pPr>
        <w:spacing w:after="160" w:line="259" w:lineRule="auto"/>
      </w:pPr>
      <w:r>
        <w:br w:type="page"/>
      </w:r>
    </w:p>
    <w:p w14:paraId="08E5246C" w14:textId="42518AB3" w:rsidR="003B4E36" w:rsidRDefault="00C344DD" w:rsidP="00C344DD">
      <w:pPr>
        <w:ind w:left="2127"/>
      </w:pPr>
      <w:r>
        <w:rPr>
          <w:rFonts w:ascii="Calibri" w:eastAsia="Times New Roman" w:hAnsi="Calibri" w:cs="Times"/>
          <w:noProof/>
          <w:sz w:val="24"/>
          <w:szCs w:val="24"/>
          <w:lang w:eastAsia="en-NZ"/>
        </w:rPr>
        <w:lastRenderedPageBreak/>
        <w:drawing>
          <wp:inline distT="0" distB="0" distL="0" distR="0" wp14:anchorId="4D42D22A" wp14:editId="178566A2">
            <wp:extent cx="3022600" cy="1024805"/>
            <wp:effectExtent l="0" t="0" r="6350" b="4445"/>
            <wp:docPr id="4" name="Picture 4" descr="Logo standard landsca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andard landscape 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3227" cy="1028408"/>
                    </a:xfrm>
                    <a:prstGeom prst="rect">
                      <a:avLst/>
                    </a:prstGeom>
                    <a:noFill/>
                    <a:ln>
                      <a:noFill/>
                    </a:ln>
                  </pic:spPr>
                </pic:pic>
              </a:graphicData>
            </a:graphic>
          </wp:inline>
        </w:drawing>
      </w:r>
    </w:p>
    <w:p w14:paraId="3E82BC8E" w14:textId="01197020" w:rsidR="0079118C" w:rsidRPr="0079118C" w:rsidRDefault="0079118C" w:rsidP="003B4E36">
      <w:pPr>
        <w:jc w:val="center"/>
        <w:rPr>
          <w:rFonts w:ascii="Times New Roman" w:hAnsi="Times New Roman" w:cs="Times New Roman"/>
          <w:b/>
          <w:i/>
          <w:sz w:val="24"/>
          <w:szCs w:val="24"/>
        </w:rPr>
      </w:pPr>
      <w:r w:rsidRPr="0079118C">
        <w:rPr>
          <w:rFonts w:ascii="Times New Roman" w:hAnsi="Times New Roman" w:cs="Times New Roman"/>
          <w:b/>
          <w:i/>
          <w:color w:val="00B0F0"/>
          <w:sz w:val="24"/>
          <w:szCs w:val="24"/>
        </w:rPr>
        <w:t>[Note this example form wouldn’t be appropriate for older children who would be able to read]</w:t>
      </w:r>
    </w:p>
    <w:p w14:paraId="59B308D7" w14:textId="0D1A2178" w:rsidR="003B4E36" w:rsidRPr="006270B4" w:rsidRDefault="004A60ED" w:rsidP="003B4E36">
      <w:pPr>
        <w:jc w:val="center"/>
        <w:rPr>
          <w:rFonts w:ascii="Times New Roman" w:hAnsi="Times New Roman" w:cs="Times New Roman"/>
          <w:b/>
          <w:sz w:val="28"/>
          <w:szCs w:val="28"/>
        </w:rPr>
      </w:pPr>
      <w:r>
        <w:rPr>
          <w:rFonts w:ascii="Times New Roman" w:hAnsi="Times New Roman" w:cs="Times New Roman"/>
          <w:b/>
          <w:sz w:val="28"/>
          <w:szCs w:val="28"/>
        </w:rPr>
        <w:t xml:space="preserve">Consent form for the </w:t>
      </w:r>
      <w:r w:rsidR="003B4E36">
        <w:rPr>
          <w:rFonts w:ascii="Times New Roman" w:hAnsi="Times New Roman" w:cs="Times New Roman"/>
          <w:b/>
          <w:sz w:val="28"/>
          <w:szCs w:val="28"/>
        </w:rPr>
        <w:t>child/children</w:t>
      </w:r>
    </w:p>
    <w:p w14:paraId="4467167E" w14:textId="77777777" w:rsidR="003B4E36" w:rsidRDefault="003B4E36" w:rsidP="003B4E36">
      <w:pPr>
        <w:jc w:val="center"/>
      </w:pPr>
    </w:p>
    <w:p w14:paraId="41D6B950" w14:textId="77777777" w:rsidR="003B4E36" w:rsidRDefault="003B4E36" w:rsidP="003B4E36">
      <w:pPr>
        <w:jc w:val="center"/>
      </w:pPr>
    </w:p>
    <w:p w14:paraId="65900E39" w14:textId="60025183" w:rsidR="003B4E36" w:rsidRDefault="003B4E36" w:rsidP="003B4E36">
      <w:pPr>
        <w:rPr>
          <w:rFonts w:ascii="Times New Roman" w:hAnsi="Times New Roman" w:cs="Times New Roman"/>
          <w:sz w:val="28"/>
          <w:szCs w:val="28"/>
        </w:rPr>
      </w:pPr>
      <w:r>
        <w:rPr>
          <w:rFonts w:ascii="Times New Roman" w:hAnsi="Times New Roman" w:cs="Times New Roman"/>
          <w:sz w:val="28"/>
          <w:szCs w:val="28"/>
        </w:rPr>
        <w:t>I am happy for</w:t>
      </w:r>
      <w:r w:rsidRPr="00377555">
        <w:rPr>
          <w:rFonts w:ascii="Times New Roman" w:hAnsi="Times New Roman" w:cs="Times New Roman"/>
          <w:sz w:val="28"/>
          <w:szCs w:val="28"/>
        </w:rPr>
        <w:t xml:space="preserve"> </w:t>
      </w:r>
      <w:r w:rsidR="00CF414B" w:rsidRPr="00CF414B">
        <w:rPr>
          <w:rFonts w:ascii="Times New Roman" w:hAnsi="Times New Roman" w:cs="Times New Roman"/>
          <w:i/>
          <w:color w:val="0070C0"/>
          <w:sz w:val="28"/>
          <w:szCs w:val="28"/>
        </w:rPr>
        <w:t>[</w:t>
      </w:r>
      <w:r w:rsidR="00CF414B">
        <w:rPr>
          <w:rFonts w:ascii="Times New Roman" w:hAnsi="Times New Roman" w:cs="Times New Roman"/>
          <w:i/>
          <w:color w:val="0070C0"/>
          <w:sz w:val="28"/>
          <w:szCs w:val="28"/>
        </w:rPr>
        <w:t>add name</w:t>
      </w:r>
      <w:r w:rsidR="00CF414B" w:rsidRPr="00CF414B">
        <w:rPr>
          <w:rFonts w:ascii="Times New Roman" w:hAnsi="Times New Roman" w:cs="Times New Roman"/>
          <w:i/>
          <w:color w:val="0070C0"/>
          <w:sz w:val="28"/>
          <w:szCs w:val="28"/>
        </w:rPr>
        <w:t>]</w:t>
      </w:r>
      <w:r w:rsidRPr="00377555">
        <w:rPr>
          <w:rFonts w:ascii="Times New Roman" w:hAnsi="Times New Roman" w:cs="Times New Roman"/>
          <w:sz w:val="28"/>
          <w:szCs w:val="28"/>
        </w:rPr>
        <w:t xml:space="preserve"> to </w:t>
      </w:r>
      <w:r w:rsidR="00E7242F" w:rsidRPr="00CF414B">
        <w:rPr>
          <w:rFonts w:ascii="Times New Roman" w:hAnsi="Times New Roman" w:cs="Times New Roman"/>
          <w:i/>
          <w:color w:val="0070C0"/>
          <w:sz w:val="28"/>
          <w:szCs w:val="28"/>
        </w:rPr>
        <w:t>[description of activity]</w:t>
      </w:r>
      <w:r>
        <w:rPr>
          <w:rFonts w:ascii="Times New Roman" w:hAnsi="Times New Roman" w:cs="Times New Roman"/>
          <w:sz w:val="28"/>
          <w:szCs w:val="28"/>
        </w:rPr>
        <w:t xml:space="preserve"> and record some of it.</w:t>
      </w:r>
    </w:p>
    <w:p w14:paraId="627E8A94" w14:textId="77777777" w:rsidR="003B4E36" w:rsidRDefault="003B4E36" w:rsidP="003B4E36">
      <w:pPr>
        <w:rPr>
          <w:rFonts w:ascii="Times New Roman" w:hAnsi="Times New Roman" w:cs="Times New Roman"/>
          <w:sz w:val="28"/>
          <w:szCs w:val="28"/>
        </w:rPr>
      </w:pPr>
    </w:p>
    <w:p w14:paraId="2B9742DB" w14:textId="77777777" w:rsidR="003B4E36" w:rsidRDefault="003B4E36" w:rsidP="003B4E36">
      <w:pPr>
        <w:rPr>
          <w:rFonts w:ascii="Times New Roman" w:hAnsi="Times New Roman" w:cs="Times New Roman"/>
          <w:sz w:val="28"/>
          <w:szCs w:val="28"/>
        </w:rPr>
      </w:pPr>
    </w:p>
    <w:p w14:paraId="64ECA565" w14:textId="77777777" w:rsidR="003B4E36" w:rsidRDefault="003B4E36" w:rsidP="003B4E36">
      <w:pPr>
        <w:rPr>
          <w:rFonts w:ascii="Times New Roman" w:hAnsi="Times New Roman" w:cs="Times New Roman"/>
          <w:sz w:val="28"/>
          <w:szCs w:val="28"/>
        </w:rPr>
      </w:pPr>
      <w:r>
        <w:rPr>
          <w:rFonts w:ascii="Times New Roman" w:hAnsi="Times New Roman" w:cs="Times New Roman"/>
          <w:sz w:val="28"/>
          <w:szCs w:val="28"/>
        </w:rPr>
        <w:t>Child’s name:</w:t>
      </w:r>
    </w:p>
    <w:p w14:paraId="65920BB9" w14:textId="77777777" w:rsidR="003B4E36" w:rsidRDefault="003B4E36" w:rsidP="003B4E36">
      <w:pPr>
        <w:rPr>
          <w:rFonts w:ascii="Times New Roman" w:hAnsi="Times New Roman" w:cs="Times New Roman"/>
          <w:sz w:val="28"/>
          <w:szCs w:val="28"/>
        </w:rPr>
      </w:pPr>
    </w:p>
    <w:p w14:paraId="2ED8B7F6" w14:textId="77777777" w:rsidR="003B4E36" w:rsidRDefault="003B4E36" w:rsidP="003B4E36">
      <w:pPr>
        <w:rPr>
          <w:rFonts w:ascii="Times New Roman" w:hAnsi="Times New Roman" w:cs="Times New Roman"/>
          <w:sz w:val="28"/>
          <w:szCs w:val="28"/>
        </w:rPr>
      </w:pPr>
    </w:p>
    <w:p w14:paraId="4B162698" w14:textId="5C1E89F7" w:rsidR="003B4E36" w:rsidRDefault="004A60ED" w:rsidP="003B4E36">
      <w:pPr>
        <w:rPr>
          <w:rFonts w:ascii="Times New Roman" w:hAnsi="Times New Roman" w:cs="Times New Roman"/>
          <w:sz w:val="28"/>
          <w:szCs w:val="28"/>
        </w:rPr>
      </w:pPr>
      <w:r>
        <w:rPr>
          <w:rFonts w:ascii="Times New Roman" w:hAnsi="Times New Roman" w:cs="Times New Roman"/>
          <w:sz w:val="28"/>
          <w:szCs w:val="28"/>
        </w:rPr>
        <w:t>(</w:t>
      </w:r>
      <w:r w:rsidR="00881E47">
        <w:rPr>
          <w:rFonts w:ascii="Times New Roman" w:hAnsi="Times New Roman" w:cs="Times New Roman"/>
          <w:sz w:val="28"/>
          <w:szCs w:val="28"/>
        </w:rPr>
        <w:t>Circle/colour</w:t>
      </w:r>
      <w:r>
        <w:rPr>
          <w:rFonts w:ascii="Times New Roman" w:hAnsi="Times New Roman" w:cs="Times New Roman"/>
          <w:sz w:val="28"/>
          <w:szCs w:val="28"/>
        </w:rPr>
        <w:t xml:space="preserve"> appropriate face)</w:t>
      </w:r>
    </w:p>
    <w:p w14:paraId="1A9FA81E" w14:textId="77777777" w:rsidR="003710BD" w:rsidRPr="00377555" w:rsidRDefault="003710BD" w:rsidP="003B4E36">
      <w:pPr>
        <w:rPr>
          <w:rFonts w:ascii="Times New Roman" w:hAnsi="Times New Roman" w:cs="Times New Roman"/>
          <w:sz w:val="28"/>
          <w:szCs w:val="28"/>
        </w:rPr>
      </w:pPr>
      <w:bookmarkStart w:id="0" w:name="_GoBack"/>
      <w:bookmarkEnd w:id="0"/>
    </w:p>
    <w:p w14:paraId="2BD360F9" w14:textId="5A146975" w:rsidR="003B4E36" w:rsidRDefault="003B4E36" w:rsidP="003B4E36">
      <w:r>
        <w:rPr>
          <w:rFonts w:ascii="Arial" w:hAnsi="Arial" w:cs="Arial"/>
          <w:noProof/>
          <w:color w:val="001BA0"/>
          <w:sz w:val="20"/>
          <w:szCs w:val="20"/>
          <w:lang w:eastAsia="en-NZ"/>
        </w:rPr>
        <w:drawing>
          <wp:inline distT="0" distB="0" distL="0" distR="0" wp14:anchorId="4F811B01" wp14:editId="26F5E41C">
            <wp:extent cx="1266825" cy="1266825"/>
            <wp:effectExtent l="0" t="0" r="9525" b="9525"/>
            <wp:docPr id="6" name="그림 6" descr="https://tse1.mm.bing.net/th?&amp;id=OIP.M1f7a752b2e2daed9c3a12bbf6512f336H0&amp;w=299&amp;h=299&amp;c=0&amp;pid=1.9&amp;rs=0&amp;p=0&amp;r=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e1.mm.bing.net/th?&amp;id=OIP.M1f7a752b2e2daed9c3a12bbf6512f336H0&amp;w=299&amp;h=299&amp;c=0&amp;pid=1.9&amp;rs=0&amp;p=0&amp;r=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t xml:space="preserve">                                                   </w:t>
      </w:r>
      <w:r>
        <w:rPr>
          <w:rFonts w:ascii="Arial" w:hAnsi="Arial" w:cs="Arial"/>
          <w:noProof/>
          <w:color w:val="001BA0"/>
          <w:sz w:val="20"/>
          <w:szCs w:val="20"/>
          <w:lang w:eastAsia="en-NZ"/>
        </w:rPr>
        <w:drawing>
          <wp:inline distT="0" distB="0" distL="0" distR="0" wp14:anchorId="72E2502F" wp14:editId="6F2B1C19">
            <wp:extent cx="1285875" cy="1285875"/>
            <wp:effectExtent l="0" t="0" r="9525" b="9525"/>
            <wp:docPr id="8" name="그림 8" descr="https://tse1.mm.bing.net/th?&amp;id=OIP.Mcaaf9e116d50d947515c589c202dee5eH0&amp;w=299&amp;h=299&amp;c=0&amp;pid=1.9&amp;rs=0&amp;p=0&amp;r=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1.mm.bing.net/th?&amp;id=OIP.Mcaaf9e116d50d947515c589c202dee5eH0&amp;w=299&amp;h=299&amp;c=0&amp;pid=1.9&amp;rs=0&amp;p=0&amp;r=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14:paraId="673BFC6F" w14:textId="77777777" w:rsidR="003B4E36" w:rsidRPr="00C876FA" w:rsidRDefault="003B4E36" w:rsidP="003B4E36">
      <w:pPr>
        <w:rPr>
          <w:rFonts w:ascii="Times New Roman" w:hAnsi="Times New Roman" w:cs="Times New Roman"/>
          <w:b/>
          <w:sz w:val="24"/>
          <w:szCs w:val="24"/>
        </w:rPr>
      </w:pPr>
    </w:p>
    <w:p w14:paraId="03500F36" w14:textId="77777777" w:rsidR="003B4E36" w:rsidRPr="00076CB7" w:rsidRDefault="003B4E36" w:rsidP="003B4E36">
      <w:pPr>
        <w:rPr>
          <w:rFonts w:ascii="Times New Roman" w:hAnsi="Times New Roman" w:cs="Times New Roman"/>
          <w:sz w:val="24"/>
          <w:szCs w:val="24"/>
          <w:lang w:val="en-US"/>
        </w:rPr>
      </w:pPr>
    </w:p>
    <w:p w14:paraId="316438C6" w14:textId="77777777" w:rsidR="006D10A3" w:rsidRDefault="003710BD"/>
    <w:sectPr w:rsidR="006D10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1475A"/>
    <w:multiLevelType w:val="hybridMultilevel"/>
    <w:tmpl w:val="0F92BA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78A09AD"/>
    <w:multiLevelType w:val="hybridMultilevel"/>
    <w:tmpl w:val="5E0C90EE"/>
    <w:lvl w:ilvl="0" w:tplc="8CEA8C3C">
      <w:numFmt w:val="bullet"/>
      <w:lvlText w:val="-"/>
      <w:lvlJc w:val="left"/>
      <w:pPr>
        <w:ind w:left="2910" w:hanging="360"/>
      </w:pPr>
      <w:rPr>
        <w:rFonts w:ascii="Calibri" w:eastAsiaTheme="minorHAnsi" w:hAnsi="Calibri" w:cstheme="minorBidi" w:hint="default"/>
      </w:rPr>
    </w:lvl>
    <w:lvl w:ilvl="1" w:tplc="14090003" w:tentative="1">
      <w:start w:val="1"/>
      <w:numFmt w:val="bullet"/>
      <w:lvlText w:val="o"/>
      <w:lvlJc w:val="left"/>
      <w:pPr>
        <w:ind w:left="3630" w:hanging="360"/>
      </w:pPr>
      <w:rPr>
        <w:rFonts w:ascii="Courier New" w:hAnsi="Courier New" w:cs="Courier New" w:hint="default"/>
      </w:rPr>
    </w:lvl>
    <w:lvl w:ilvl="2" w:tplc="14090005" w:tentative="1">
      <w:start w:val="1"/>
      <w:numFmt w:val="bullet"/>
      <w:lvlText w:val=""/>
      <w:lvlJc w:val="left"/>
      <w:pPr>
        <w:ind w:left="4350" w:hanging="360"/>
      </w:pPr>
      <w:rPr>
        <w:rFonts w:ascii="Wingdings" w:hAnsi="Wingdings" w:hint="default"/>
      </w:rPr>
    </w:lvl>
    <w:lvl w:ilvl="3" w:tplc="14090001" w:tentative="1">
      <w:start w:val="1"/>
      <w:numFmt w:val="bullet"/>
      <w:lvlText w:val=""/>
      <w:lvlJc w:val="left"/>
      <w:pPr>
        <w:ind w:left="5070" w:hanging="360"/>
      </w:pPr>
      <w:rPr>
        <w:rFonts w:ascii="Symbol" w:hAnsi="Symbol" w:hint="default"/>
      </w:rPr>
    </w:lvl>
    <w:lvl w:ilvl="4" w:tplc="14090003" w:tentative="1">
      <w:start w:val="1"/>
      <w:numFmt w:val="bullet"/>
      <w:lvlText w:val="o"/>
      <w:lvlJc w:val="left"/>
      <w:pPr>
        <w:ind w:left="5790" w:hanging="360"/>
      </w:pPr>
      <w:rPr>
        <w:rFonts w:ascii="Courier New" w:hAnsi="Courier New" w:cs="Courier New" w:hint="default"/>
      </w:rPr>
    </w:lvl>
    <w:lvl w:ilvl="5" w:tplc="14090005" w:tentative="1">
      <w:start w:val="1"/>
      <w:numFmt w:val="bullet"/>
      <w:lvlText w:val=""/>
      <w:lvlJc w:val="left"/>
      <w:pPr>
        <w:ind w:left="6510" w:hanging="360"/>
      </w:pPr>
      <w:rPr>
        <w:rFonts w:ascii="Wingdings" w:hAnsi="Wingdings" w:hint="default"/>
      </w:rPr>
    </w:lvl>
    <w:lvl w:ilvl="6" w:tplc="14090001" w:tentative="1">
      <w:start w:val="1"/>
      <w:numFmt w:val="bullet"/>
      <w:lvlText w:val=""/>
      <w:lvlJc w:val="left"/>
      <w:pPr>
        <w:ind w:left="7230" w:hanging="360"/>
      </w:pPr>
      <w:rPr>
        <w:rFonts w:ascii="Symbol" w:hAnsi="Symbol" w:hint="default"/>
      </w:rPr>
    </w:lvl>
    <w:lvl w:ilvl="7" w:tplc="14090003" w:tentative="1">
      <w:start w:val="1"/>
      <w:numFmt w:val="bullet"/>
      <w:lvlText w:val="o"/>
      <w:lvlJc w:val="left"/>
      <w:pPr>
        <w:ind w:left="7950" w:hanging="360"/>
      </w:pPr>
      <w:rPr>
        <w:rFonts w:ascii="Courier New" w:hAnsi="Courier New" w:cs="Courier New" w:hint="default"/>
      </w:rPr>
    </w:lvl>
    <w:lvl w:ilvl="8" w:tplc="14090005" w:tentative="1">
      <w:start w:val="1"/>
      <w:numFmt w:val="bullet"/>
      <w:lvlText w:val=""/>
      <w:lvlJc w:val="left"/>
      <w:pPr>
        <w:ind w:left="86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36"/>
    <w:rsid w:val="00065673"/>
    <w:rsid w:val="000A31B6"/>
    <w:rsid w:val="000B1420"/>
    <w:rsid w:val="00127F3A"/>
    <w:rsid w:val="00243097"/>
    <w:rsid w:val="002864BB"/>
    <w:rsid w:val="002C6034"/>
    <w:rsid w:val="002F46EA"/>
    <w:rsid w:val="003710BD"/>
    <w:rsid w:val="003B4E36"/>
    <w:rsid w:val="004373B5"/>
    <w:rsid w:val="004A60ED"/>
    <w:rsid w:val="004C3AF8"/>
    <w:rsid w:val="00630D51"/>
    <w:rsid w:val="007418E4"/>
    <w:rsid w:val="0079118C"/>
    <w:rsid w:val="00795872"/>
    <w:rsid w:val="00807CFA"/>
    <w:rsid w:val="00881E47"/>
    <w:rsid w:val="00891269"/>
    <w:rsid w:val="008F0AB8"/>
    <w:rsid w:val="0091243D"/>
    <w:rsid w:val="00A757D3"/>
    <w:rsid w:val="00B533E4"/>
    <w:rsid w:val="00B56E39"/>
    <w:rsid w:val="00C344DD"/>
    <w:rsid w:val="00C712D1"/>
    <w:rsid w:val="00CE785C"/>
    <w:rsid w:val="00CF414B"/>
    <w:rsid w:val="00D1202E"/>
    <w:rsid w:val="00E6540C"/>
    <w:rsid w:val="00E7242F"/>
    <w:rsid w:val="00E92327"/>
    <w:rsid w:val="00F168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6F511"/>
  <w15:chartTrackingRefBased/>
  <w15:docId w15:val="{3B5E1554-FF04-4D7E-9068-0FE25342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E36"/>
    <w:pPr>
      <w:spacing w:after="200" w:line="276" w:lineRule="auto"/>
    </w:pPr>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7D3"/>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3B5"/>
    <w:pPr>
      <w:spacing w:after="0" w:line="480" w:lineRule="auto"/>
      <w:ind w:left="720"/>
      <w:contextualSpacing/>
    </w:pPr>
    <w:rPr>
      <w:lang w:eastAsia="en-NZ"/>
    </w:rPr>
  </w:style>
  <w:style w:type="paragraph" w:styleId="BalloonText">
    <w:name w:val="Balloon Text"/>
    <w:basedOn w:val="Normal"/>
    <w:link w:val="BalloonTextChar"/>
    <w:uiPriority w:val="99"/>
    <w:semiHidden/>
    <w:unhideWhenUsed/>
    <w:rsid w:val="00C712D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12D1"/>
    <w:rPr>
      <w:rFonts w:ascii="Times New Roman" w:eastAsiaTheme="minorEastAsia" w:hAnsi="Times New Roman" w:cs="Times New Roman"/>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images/search?q=unhappy+face&amp;view=detailv2&amp;&amp;id=8DE2E095F53C9FCAA78288BE91F86ECAE6169D43&amp;selectedIndex=14&amp;ccid=yq+eEW1Q&amp;simid=608055447530769588&amp;thid=OIP.Mcaaf9e116d50d947515c589c202dee5eH0"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bing.com/images/search?q=happy+face&amp;view=detailv2&amp;&amp;id=796E9897B616716C49A1706BDCB37F7E21BAB78E&amp;selectedIndex=15&amp;ccid=H3p1Ky4t&amp;simid=608016646790186796&amp;thid=OIP.M1f7a752b2e2daed9c3a12bbf6512f336H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F92B8BE16FA4EA6CFDD6F65028F44" ma:contentTypeVersion="11" ma:contentTypeDescription="Create a new document." ma:contentTypeScope="" ma:versionID="361fa970f143f1644c75f2f27f0182e1">
  <xsd:schema xmlns:xsd="http://www.w3.org/2001/XMLSchema" xmlns:xs="http://www.w3.org/2001/XMLSchema" xmlns:p="http://schemas.microsoft.com/office/2006/metadata/properties" xmlns:ns2="e198e220-3dd1-4b2e-a6c5-facc55ab44f6" xmlns:ns3="828181d1-1c60-4af5-9ad7-53d58ebf4b92" targetNamespace="http://schemas.microsoft.com/office/2006/metadata/properties" ma:root="true" ma:fieldsID="f56c82f9f84da48d2df19d2bbeba8528" ns2:_="" ns3:_="">
    <xsd:import namespace="e198e220-3dd1-4b2e-a6c5-facc55ab44f6"/>
    <xsd:import namespace="828181d1-1c60-4af5-9ad7-53d58ebf4b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8e220-3dd1-4b2e-a6c5-facc55ab4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181d1-1c60-4af5-9ad7-53d58ebf4b9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95461-479A-49C8-B508-5C0620275A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C58996-8D7A-4F3B-A8C9-DC6C539B897E}">
  <ds:schemaRefs>
    <ds:schemaRef ds:uri="http://schemas.microsoft.com/sharepoint/v3/contenttype/forms"/>
  </ds:schemaRefs>
</ds:datastoreItem>
</file>

<file path=customXml/itemProps3.xml><?xml version="1.0" encoding="utf-8"?>
<ds:datastoreItem xmlns:ds="http://schemas.openxmlformats.org/officeDocument/2006/customXml" ds:itemID="{FC5FF300-AEDD-4953-B6FD-FB1090199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8e220-3dd1-4b2e-a6c5-facc55ab44f6"/>
    <ds:schemaRef ds:uri="828181d1-1c60-4af5-9ad7-53d58ebf4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Temple</dc:creator>
  <cp:keywords/>
  <dc:description/>
  <cp:lastModifiedBy>Isobel Cairns</cp:lastModifiedBy>
  <cp:revision>5</cp:revision>
  <dcterms:created xsi:type="dcterms:W3CDTF">2017-07-02T20:38:00Z</dcterms:created>
  <dcterms:modified xsi:type="dcterms:W3CDTF">2020-04-22T22:00:00Z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0x010100722F92B8BE16FA4EA6CFDD6F65028F44</vt:lpwstr>
  </property>
</Properties>
</file>