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731301" cy="1847850"/>
            <wp:effectExtent l="0" t="0" r="3175"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3941" cy="1874494"/>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714259" w:rsidRDefault="00AC2BB8" w:rsidP="00D77E95">
                        <w:pPr>
                          <w:spacing w:before="100" w:beforeAutospacing="1" w:after="100" w:afterAutospacing="1" w:line="240" w:lineRule="auto"/>
                          <w:jc w:val="center"/>
                          <w:rPr>
                            <w:rFonts w:ascii="Georgia" w:eastAsia="Times New Roman" w:hAnsi="Georgia" w:cs="Arial"/>
                            <w:color w:val="000000"/>
                            <w:sz w:val="21"/>
                            <w:szCs w:val="21"/>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p>
                    </w:tc>
                  </w:tr>
                  <w:tr w:rsidR="0031006B" w:rsidRPr="0031006B" w:rsidTr="008211EB">
                    <w:trPr>
                      <w:gridAfter w:val="1"/>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2"/>
                        <w:vAlign w:val="center"/>
                        <w:hideMark/>
                      </w:tcPr>
                      <w:p w:rsidR="00C47EA2" w:rsidRPr="00C47EA2" w:rsidRDefault="000F6B82" w:rsidP="000F6B82">
                        <w:pPr>
                          <w:spacing w:after="200" w:line="276" w:lineRule="auto"/>
                          <w:jc w:val="center"/>
                          <w:rPr>
                            <w:rFonts w:ascii="Arial" w:eastAsia="Times New Roman" w:hAnsi="Arial" w:cs="Arial"/>
                            <w:color w:val="000000"/>
                            <w:sz w:val="16"/>
                            <w:szCs w:val="16"/>
                            <w:lang w:val="en-US"/>
                          </w:rPr>
                        </w:pPr>
                        <w:r w:rsidRPr="000F6B82">
                          <w:rPr>
                            <w:rFonts w:ascii="Arial" w:eastAsia="Calibri" w:hAnsi="Arial" w:cs="Arial"/>
                            <w:b/>
                            <w:color w:val="C00000"/>
                            <w:sz w:val="40"/>
                            <w:szCs w:val="40"/>
                            <w:lang w:eastAsia="en-US"/>
                          </w:rPr>
                          <w:t xml:space="preserve">Walking on the Light Side: </w:t>
                        </w:r>
                        <w:r w:rsidR="00901D53">
                          <w:rPr>
                            <w:rFonts w:ascii="Arial" w:eastAsia="Calibri" w:hAnsi="Arial" w:cs="Arial"/>
                            <w:b/>
                            <w:color w:val="C00000"/>
                            <w:sz w:val="40"/>
                            <w:szCs w:val="40"/>
                            <w:lang w:eastAsia="en-US"/>
                          </w:rPr>
                          <w:br/>
                        </w:r>
                        <w:r w:rsidRPr="000F6B82">
                          <w:rPr>
                            <w:rFonts w:ascii="Arial" w:eastAsia="Calibri" w:hAnsi="Arial" w:cs="Arial"/>
                            <w:b/>
                            <w:color w:val="C00000"/>
                            <w:sz w:val="40"/>
                            <w:szCs w:val="40"/>
                            <w:lang w:eastAsia="en-US"/>
                          </w:rPr>
                          <w:t>Ventures into the mysterious world of ghost tourism</w:t>
                        </w:r>
                        <w:r w:rsidR="000F3BCA">
                          <w:rPr>
                            <w:rFonts w:ascii="Arial" w:eastAsia="Calibri" w:hAnsi="Arial" w:cs="Arial"/>
                            <w:color w:val="C00000"/>
                            <w:sz w:val="40"/>
                            <w:szCs w:val="40"/>
                            <w:lang w:val="en-US" w:eastAsia="en-US"/>
                          </w:rPr>
                          <w:br/>
                        </w:r>
                      </w:p>
                    </w:tc>
                  </w:tr>
                  <w:tr w:rsidR="0031006B" w:rsidRPr="0031006B" w:rsidTr="008211EB">
                    <w:trPr>
                      <w:trHeight w:val="77"/>
                    </w:trPr>
                    <w:tc>
                      <w:tcPr>
                        <w:tcW w:w="9915" w:type="dxa"/>
                        <w:gridSpan w:val="2"/>
                        <w:vAlign w:val="center"/>
                        <w:hideMark/>
                      </w:tcPr>
                      <w:p w:rsidR="003855B0" w:rsidRDefault="00F614D4" w:rsidP="00AC2BB8">
                        <w:pPr>
                          <w:spacing w:after="0" w:line="240" w:lineRule="auto"/>
                          <w:jc w:val="center"/>
                          <w:rPr>
                            <w:rFonts w:ascii="Arial Narrow" w:eastAsia="Times New Roman" w:hAnsi="Arial Narrow" w:cs="Arial"/>
                            <w:b/>
                            <w:sz w:val="36"/>
                            <w:szCs w:val="36"/>
                          </w:rPr>
                        </w:pPr>
                        <w:r w:rsidRPr="000F3BCA">
                          <w:rPr>
                            <w:rFonts w:ascii="Arial Narrow" w:eastAsia="Times New Roman" w:hAnsi="Arial Narrow" w:cs="Arial"/>
                            <w:sz w:val="36"/>
                            <w:szCs w:val="36"/>
                          </w:rPr>
                          <w:t>Presenter</w:t>
                        </w:r>
                        <w:r w:rsidR="00AC2BB8" w:rsidRPr="000F3BCA">
                          <w:rPr>
                            <w:rFonts w:ascii="Arial Narrow" w:eastAsia="Times New Roman" w:hAnsi="Arial Narrow" w:cs="Arial"/>
                            <w:sz w:val="36"/>
                            <w:szCs w:val="36"/>
                          </w:rPr>
                          <w:t xml:space="preserve">: </w:t>
                        </w:r>
                        <w:r w:rsidR="003855B0">
                          <w:rPr>
                            <w:rFonts w:ascii="Arial Narrow" w:eastAsia="Times New Roman" w:hAnsi="Arial Narrow" w:cs="Arial"/>
                            <w:b/>
                            <w:sz w:val="36"/>
                            <w:szCs w:val="36"/>
                          </w:rPr>
                          <w:t xml:space="preserve">Dr Jayne Krisjanous </w:t>
                        </w:r>
                      </w:p>
                      <w:p w:rsidR="00AC2BB8" w:rsidRPr="003855B0" w:rsidRDefault="003855B0" w:rsidP="00AC2BB8">
                        <w:pPr>
                          <w:spacing w:after="0" w:line="240" w:lineRule="auto"/>
                          <w:jc w:val="center"/>
                          <w:rPr>
                            <w:rFonts w:ascii="Arial Narrow" w:eastAsia="Times New Roman" w:hAnsi="Arial Narrow" w:cs="Arial"/>
                            <w:sz w:val="28"/>
                            <w:szCs w:val="28"/>
                          </w:rPr>
                        </w:pPr>
                        <w:r w:rsidRPr="00901D53">
                          <w:rPr>
                            <w:rFonts w:ascii="Arial Narrow" w:eastAsia="Times New Roman" w:hAnsi="Arial Narrow" w:cs="Arial"/>
                            <w:b/>
                            <w:sz w:val="28"/>
                            <w:szCs w:val="28"/>
                          </w:rPr>
                          <w:t xml:space="preserve"> </w:t>
                        </w:r>
                        <w:r w:rsidRPr="00901D53">
                          <w:rPr>
                            <w:rFonts w:ascii="Arial Narrow" w:eastAsia="Times New Roman" w:hAnsi="Arial Narrow" w:cs="Arial"/>
                            <w:sz w:val="28"/>
                            <w:szCs w:val="28"/>
                          </w:rPr>
                          <w:t>Senior Lecturer in the School of Marketing and International Business</w:t>
                        </w:r>
                        <w:r w:rsidR="00B236B4" w:rsidRPr="003855B0">
                          <w:rPr>
                            <w:rFonts w:ascii="Arial Narrow" w:eastAsia="Times New Roman" w:hAnsi="Arial Narrow" w:cs="Arial"/>
                            <w:sz w:val="36"/>
                            <w:szCs w:val="36"/>
                          </w:rPr>
                          <w:br/>
                        </w:r>
                        <w:r w:rsidR="004F1038" w:rsidRPr="004F1038">
                          <w:rPr>
                            <w:rFonts w:ascii="Arial Narrow" w:eastAsia="Times New Roman" w:hAnsi="Arial Narrow" w:cs="Arial"/>
                            <w:sz w:val="28"/>
                            <w:szCs w:val="28"/>
                          </w:rPr>
                          <w:t>Victoria University of Wellington</w:t>
                        </w:r>
                      </w:p>
                      <w:p w:rsidR="00AC2BB8" w:rsidRDefault="00AC2BB8" w:rsidP="00AC2BB8">
                        <w:pPr>
                          <w:spacing w:after="0" w:line="240" w:lineRule="auto"/>
                          <w:rPr>
                            <w:rFonts w:ascii="Arial" w:eastAsia="Times New Roman" w:hAnsi="Arial" w:cs="Arial"/>
                            <w:sz w:val="24"/>
                            <w:szCs w:val="24"/>
                          </w:rPr>
                        </w:pPr>
                      </w:p>
                      <w:p w:rsidR="00AC2BB8" w:rsidRPr="00C364EE" w:rsidRDefault="004F1038"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Wednesday 15</w:t>
                        </w:r>
                        <w:r w:rsidRPr="004F1038">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w:t>
                        </w:r>
                        <w:r w:rsidR="00F614D4" w:rsidRPr="00C364EE">
                          <w:rPr>
                            <w:rFonts w:ascii="Arial Narrow" w:eastAsia="Times New Roman" w:hAnsi="Arial Narrow" w:cs="Arial"/>
                            <w:b/>
                            <w:color w:val="2F5496" w:themeColor="accent5" w:themeShade="BF"/>
                            <w:sz w:val="32"/>
                            <w:szCs w:val="32"/>
                          </w:rPr>
                          <w:t>March</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F760D"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12.45</w:t>
                        </w:r>
                        <w:r w:rsidR="00AC2BB8" w:rsidRPr="00C364EE">
                          <w:rPr>
                            <w:rFonts w:ascii="Arial Narrow" w:eastAsia="Times New Roman" w:hAnsi="Arial Narrow" w:cs="Arial"/>
                            <w:b/>
                            <w:color w:val="2F5496" w:themeColor="accent5" w:themeShade="BF"/>
                            <w:sz w:val="32"/>
                            <w:szCs w:val="32"/>
                          </w:rPr>
                          <w:t xml:space="preserve"> </w:t>
                        </w:r>
                        <w:r w:rsidR="00C47EA2" w:rsidRPr="00C364EE">
                          <w:rPr>
                            <w:rFonts w:ascii="Arial Narrow" w:eastAsia="Times New Roman" w:hAnsi="Arial Narrow" w:cs="Arial"/>
                            <w:b/>
                            <w:color w:val="2F5496" w:themeColor="accent5" w:themeShade="BF"/>
                            <w:sz w:val="32"/>
                            <w:szCs w:val="32"/>
                          </w:rPr>
                          <w:t>–</w:t>
                        </w:r>
                        <w:r w:rsidR="00AC2BB8" w:rsidRPr="00C364EE">
                          <w:rPr>
                            <w:rFonts w:ascii="Arial Narrow" w:eastAsia="Times New Roman" w:hAnsi="Arial Narrow" w:cs="Arial"/>
                            <w:b/>
                            <w:color w:val="2F5496" w:themeColor="accent5" w:themeShade="BF"/>
                            <w:sz w:val="32"/>
                            <w:szCs w:val="32"/>
                          </w:rPr>
                          <w:t xml:space="preserve"> 1.</w:t>
                        </w:r>
                        <w:r>
                          <w:rPr>
                            <w:rFonts w:ascii="Arial Narrow" w:eastAsia="Times New Roman" w:hAnsi="Arial Narrow" w:cs="Arial"/>
                            <w:b/>
                            <w:color w:val="2F5496" w:themeColor="accent5" w:themeShade="BF"/>
                            <w:sz w:val="32"/>
                            <w:szCs w:val="32"/>
                          </w:rPr>
                          <w:t>45</w:t>
                        </w:r>
                        <w:r w:rsidR="00AC2BB8" w:rsidRPr="00C364EE">
                          <w:rPr>
                            <w:rFonts w:ascii="Arial Narrow" w:eastAsia="Times New Roman" w:hAnsi="Arial Narrow" w:cs="Arial"/>
                            <w:b/>
                            <w:color w:val="2F5496" w:themeColor="accent5" w:themeShade="BF"/>
                            <w:sz w:val="32"/>
                            <w:szCs w:val="32"/>
                          </w:rPr>
                          <w:t>pm</w:t>
                        </w:r>
                        <w:bookmarkStart w:id="0" w:name="_GoBack"/>
                        <w:bookmarkEnd w:id="0"/>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F614D4"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Boardroom, Level 12,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0F6B82" w:rsidRPr="00901D53" w:rsidRDefault="000F6B82" w:rsidP="000F6B82">
                        <w:pPr>
                          <w:jc w:val="center"/>
                          <w:rPr>
                            <w:rFonts w:ascii="Times New Roman" w:hAnsi="Times New Roman" w:cs="Times New Roman"/>
                            <w:b/>
                            <w:color w:val="000000" w:themeColor="text1"/>
                            <w:sz w:val="24"/>
                            <w:szCs w:val="24"/>
                          </w:rPr>
                        </w:pPr>
                      </w:p>
                      <w:p w:rsidR="000F6B82" w:rsidRPr="006E33D1" w:rsidRDefault="000F6B82" w:rsidP="000F6B82">
                        <w:pPr>
                          <w:jc w:val="both"/>
                          <w:rPr>
                            <w:rFonts w:ascii="Arial" w:hAnsi="Arial" w:cs="Arial"/>
                            <w:color w:val="000000" w:themeColor="text1"/>
                            <w:sz w:val="24"/>
                            <w:szCs w:val="24"/>
                          </w:rPr>
                        </w:pPr>
                        <w:r w:rsidRPr="006E33D1">
                          <w:rPr>
                            <w:rFonts w:ascii="Arial" w:hAnsi="Arial" w:cs="Arial"/>
                            <w:color w:val="000000" w:themeColor="text1"/>
                            <w:sz w:val="24"/>
                            <w:szCs w:val="24"/>
                          </w:rPr>
                          <w:t xml:space="preserve">Ghost tourism plays a significant part in the nightlife of urban areas all over the world. Although not conceived of as a mainstream tourist activity, and arguably comprised of experiences many tourists would prefer to avoid, it makes a valuable contribution to both cultural and tourism economies. Today ghost tourism is not just the domain of entrepreneurs with a penchant for the dramatic but also is beginning to be embraced by large established tourism enterprises, such as hotels and national heritage organisations. </w:t>
                        </w:r>
                      </w:p>
                      <w:p w:rsidR="000F6B82" w:rsidRPr="006E33D1" w:rsidRDefault="000F6B82" w:rsidP="000F6B82">
                        <w:pPr>
                          <w:jc w:val="both"/>
                          <w:rPr>
                            <w:rFonts w:ascii="Arial" w:hAnsi="Arial" w:cs="Arial"/>
                            <w:color w:val="000000" w:themeColor="text1"/>
                            <w:sz w:val="24"/>
                            <w:szCs w:val="24"/>
                          </w:rPr>
                        </w:pPr>
                        <w:r w:rsidRPr="006E33D1">
                          <w:rPr>
                            <w:rFonts w:ascii="Arial" w:hAnsi="Arial" w:cs="Arial"/>
                            <w:color w:val="000000" w:themeColor="text1"/>
                            <w:sz w:val="24"/>
                            <w:szCs w:val="24"/>
                          </w:rPr>
                          <w:t xml:space="preserve">In this seminar Jayne Krisjanous will present some of her research on ghost tourism that includes website analysis, interviews with ghost tour operators, and active participant observation in several countries. The role of ghost tourism within the broader spectrum of dark tourism will also be discussed. </w:t>
                        </w:r>
                      </w:p>
                      <w:p w:rsidR="000F6B82" w:rsidRPr="006E33D1" w:rsidRDefault="000F6B82" w:rsidP="000F6B82">
                        <w:pPr>
                          <w:jc w:val="both"/>
                          <w:rPr>
                            <w:rFonts w:ascii="Arial" w:hAnsi="Arial" w:cs="Arial"/>
                            <w:b/>
                            <w:color w:val="000000" w:themeColor="text1"/>
                            <w:sz w:val="24"/>
                            <w:szCs w:val="24"/>
                          </w:rPr>
                        </w:pPr>
                        <w:r w:rsidRPr="006E33D1">
                          <w:rPr>
                            <w:rFonts w:ascii="Arial" w:hAnsi="Arial" w:cs="Arial"/>
                            <w:b/>
                            <w:color w:val="000000" w:themeColor="text1"/>
                            <w:sz w:val="24"/>
                            <w:szCs w:val="24"/>
                          </w:rPr>
                          <w:t>Author</w:t>
                        </w:r>
                      </w:p>
                      <w:p w:rsidR="000F6B82" w:rsidRPr="006E33D1" w:rsidRDefault="000F6B82" w:rsidP="000F6B82">
                        <w:pPr>
                          <w:jc w:val="both"/>
                          <w:rPr>
                            <w:rFonts w:ascii="Arial" w:hAnsi="Arial" w:cs="Arial"/>
                            <w:color w:val="000000" w:themeColor="text1"/>
                            <w:sz w:val="24"/>
                            <w:szCs w:val="24"/>
                          </w:rPr>
                        </w:pPr>
                        <w:r w:rsidRPr="006E33D1">
                          <w:rPr>
                            <w:rFonts w:ascii="Arial" w:hAnsi="Arial" w:cs="Arial"/>
                            <w:color w:val="000000" w:themeColor="text1"/>
                            <w:sz w:val="24"/>
                            <w:szCs w:val="24"/>
                          </w:rPr>
                          <w:t xml:space="preserve">Dr Jayne Krisjanous is a Senior Lecturer in the School of Marketing and International Business at Victoria University of Wellington and is the school’s postgraduate programme director. </w:t>
                        </w:r>
                        <w:r w:rsidR="006E33D1">
                          <w:rPr>
                            <w:rFonts w:ascii="Arial" w:hAnsi="Arial" w:cs="Arial"/>
                            <w:color w:val="000000" w:themeColor="text1"/>
                            <w:sz w:val="24"/>
                            <w:szCs w:val="24"/>
                          </w:rPr>
                          <w:br/>
                        </w:r>
                        <w:r w:rsidRPr="006E33D1">
                          <w:rPr>
                            <w:rFonts w:ascii="Arial" w:hAnsi="Arial" w:cs="Arial"/>
                            <w:color w:val="000000" w:themeColor="text1"/>
                            <w:sz w:val="24"/>
                            <w:szCs w:val="24"/>
                          </w:rPr>
                          <w:t>Her areas of research include healthcare marketing, historical research in marketing, consumer lifestyles, social marketing and dark tourism.</w:t>
                        </w:r>
                      </w:p>
                      <w:p w:rsidR="00BC4C2F" w:rsidRDefault="00BC4C2F" w:rsidP="0011634D">
                        <w:pPr>
                          <w:spacing w:after="0" w:line="240" w:lineRule="auto"/>
                          <w:jc w:val="center"/>
                          <w:rPr>
                            <w:rFonts w:ascii="Arial" w:eastAsia="Times New Roman" w:hAnsi="Arial" w:cs="Arial"/>
                            <w:sz w:val="24"/>
                            <w:szCs w:val="24"/>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187C3A" w:rsidRDefault="00AC2BB8"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7" w:history="1">
              <w:r w:rsidRPr="008F52AD">
                <w:rPr>
                  <w:rStyle w:val="Hyperlink"/>
                  <w:rFonts w:ascii="Arial" w:eastAsia="Times New Roman" w:hAnsi="Arial" w:cs="Arial"/>
                  <w:sz w:val="24"/>
                  <w:szCs w:val="24"/>
                </w:rPr>
                <w:t>tourism@vuw.ac.nz</w:t>
              </w:r>
            </w:hyperlink>
          </w:p>
        </w:tc>
      </w:tr>
      <w:tr w:rsidR="0031006B" w:rsidRPr="0031006B" w:rsidTr="00D77E95">
        <w:trPr>
          <w:trHeight w:val="41"/>
        </w:trPr>
        <w:tc>
          <w:tcPr>
            <w:tcW w:w="10054" w:type="dxa"/>
            <w:vAlign w:val="center"/>
          </w:tcPr>
          <w:p w:rsidR="0031006B" w:rsidRPr="0031006B" w:rsidRDefault="00C47EA2" w:rsidP="0031006B">
            <w:pPr>
              <w:spacing w:after="0" w:line="240" w:lineRule="auto"/>
              <w:rPr>
                <w:rFonts w:ascii="Arial" w:eastAsia="Times New Roman" w:hAnsi="Arial" w:cs="Arial"/>
                <w:sz w:val="24"/>
                <w:szCs w:val="24"/>
              </w:rPr>
            </w:pPr>
            <w:r>
              <w:rPr>
                <w:rFonts w:ascii="Arial" w:eastAsia="Times New Roman" w:hAnsi="Arial" w:cs="Arial"/>
                <w:sz w:val="24"/>
                <w:szCs w:val="24"/>
              </w:rPr>
              <w:br/>
            </w:r>
          </w:p>
        </w:tc>
      </w:tr>
    </w:tbl>
    <w:p w:rsidR="008F15C8" w:rsidRPr="0031006B" w:rsidRDefault="008F15C8" w:rsidP="00187C3A">
      <w:pPr>
        <w:tabs>
          <w:tab w:val="left" w:pos="5655"/>
        </w:tabs>
        <w:spacing w:after="0"/>
      </w:pPr>
    </w:p>
    <w:sectPr w:rsidR="008F15C8" w:rsidRPr="0031006B" w:rsidSect="00085B01">
      <w:pgSz w:w="11906" w:h="16838"/>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85B01"/>
    <w:rsid w:val="000F3BCA"/>
    <w:rsid w:val="000F6B82"/>
    <w:rsid w:val="0011634D"/>
    <w:rsid w:val="00187C3A"/>
    <w:rsid w:val="001A0A02"/>
    <w:rsid w:val="001A1728"/>
    <w:rsid w:val="002B2A97"/>
    <w:rsid w:val="0031006B"/>
    <w:rsid w:val="003855B0"/>
    <w:rsid w:val="004128FF"/>
    <w:rsid w:val="004E01FE"/>
    <w:rsid w:val="004F1038"/>
    <w:rsid w:val="006B462C"/>
    <w:rsid w:val="006E33D1"/>
    <w:rsid w:val="00714259"/>
    <w:rsid w:val="00737EB1"/>
    <w:rsid w:val="00777CA8"/>
    <w:rsid w:val="007869C5"/>
    <w:rsid w:val="008211EB"/>
    <w:rsid w:val="008F15C8"/>
    <w:rsid w:val="00901D53"/>
    <w:rsid w:val="009A6EA6"/>
    <w:rsid w:val="009C27DD"/>
    <w:rsid w:val="00A95E61"/>
    <w:rsid w:val="00AC2BB8"/>
    <w:rsid w:val="00AF760D"/>
    <w:rsid w:val="00B236B4"/>
    <w:rsid w:val="00BC4C2F"/>
    <w:rsid w:val="00C364EE"/>
    <w:rsid w:val="00C47EA2"/>
    <w:rsid w:val="00D35D6E"/>
    <w:rsid w:val="00D77E95"/>
    <w:rsid w:val="00E021F6"/>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 w:type="character" w:customStyle="1" w:styleId="apple-converted-space">
    <w:name w:val="apple-converted-space"/>
    <w:basedOn w:val="DefaultParagraphFont"/>
    <w:rsid w:val="000F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4</cp:revision>
  <cp:lastPrinted>2016-03-09T01:19:00Z</cp:lastPrinted>
  <dcterms:created xsi:type="dcterms:W3CDTF">2017-02-28T01:30:00Z</dcterms:created>
  <dcterms:modified xsi:type="dcterms:W3CDTF">2017-02-28T01:55:00Z</dcterms:modified>
</cp:coreProperties>
</file>